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174" w:rsidRDefault="003C1174" w:rsidP="003C1174">
      <w:pPr>
        <w:spacing w:line="480" w:lineRule="auto"/>
        <w:ind w:firstLine="720"/>
        <w:jc w:val="center"/>
        <w:rPr>
          <w:rFonts w:ascii="Times New Roman" w:hAnsi="Times New Roman" w:cs="Times New Roman"/>
          <w:sz w:val="24"/>
          <w:szCs w:val="24"/>
        </w:rPr>
      </w:pPr>
    </w:p>
    <w:p w:rsidR="003C1174" w:rsidRDefault="003C1174" w:rsidP="003C1174">
      <w:pPr>
        <w:spacing w:line="480" w:lineRule="auto"/>
        <w:ind w:firstLine="720"/>
        <w:jc w:val="center"/>
        <w:rPr>
          <w:rFonts w:ascii="Times New Roman" w:hAnsi="Times New Roman" w:cs="Times New Roman"/>
          <w:sz w:val="24"/>
          <w:szCs w:val="24"/>
        </w:rPr>
      </w:pPr>
    </w:p>
    <w:p w:rsidR="003C1174" w:rsidRDefault="003C1174" w:rsidP="003C1174">
      <w:pPr>
        <w:spacing w:line="480" w:lineRule="auto"/>
        <w:ind w:firstLine="720"/>
        <w:jc w:val="center"/>
        <w:rPr>
          <w:rFonts w:ascii="Times New Roman" w:hAnsi="Times New Roman" w:cs="Times New Roman"/>
          <w:sz w:val="24"/>
          <w:szCs w:val="24"/>
        </w:rPr>
      </w:pPr>
    </w:p>
    <w:p w:rsidR="003C1174" w:rsidRDefault="003C1174" w:rsidP="003C1174">
      <w:pPr>
        <w:spacing w:line="480" w:lineRule="auto"/>
        <w:ind w:firstLine="720"/>
        <w:jc w:val="center"/>
        <w:rPr>
          <w:rFonts w:ascii="Times New Roman" w:hAnsi="Times New Roman" w:cs="Times New Roman"/>
          <w:sz w:val="24"/>
          <w:szCs w:val="24"/>
        </w:rPr>
      </w:pPr>
    </w:p>
    <w:p w:rsidR="003C1174" w:rsidRDefault="003C1174" w:rsidP="003C1174">
      <w:pPr>
        <w:spacing w:line="480" w:lineRule="auto"/>
        <w:ind w:firstLine="720"/>
        <w:jc w:val="center"/>
        <w:rPr>
          <w:rFonts w:ascii="Times New Roman" w:hAnsi="Times New Roman" w:cs="Times New Roman"/>
          <w:sz w:val="24"/>
          <w:szCs w:val="24"/>
        </w:rPr>
      </w:pPr>
    </w:p>
    <w:p w:rsidR="003C1174" w:rsidRDefault="003C1174" w:rsidP="003C1174">
      <w:pPr>
        <w:spacing w:line="480" w:lineRule="auto"/>
        <w:ind w:firstLine="720"/>
        <w:jc w:val="center"/>
        <w:rPr>
          <w:rFonts w:ascii="Times New Roman" w:hAnsi="Times New Roman" w:cs="Times New Roman"/>
          <w:sz w:val="24"/>
          <w:szCs w:val="24"/>
        </w:rPr>
      </w:pPr>
    </w:p>
    <w:p w:rsidR="003C1174" w:rsidRPr="00AB55C4" w:rsidRDefault="003C1174" w:rsidP="003C1174">
      <w:pPr>
        <w:spacing w:line="480" w:lineRule="auto"/>
        <w:ind w:firstLine="720"/>
        <w:jc w:val="center"/>
        <w:rPr>
          <w:rFonts w:ascii="Times New Roman" w:hAnsi="Times New Roman" w:cs="Times New Roman"/>
          <w:sz w:val="24"/>
          <w:szCs w:val="24"/>
        </w:rPr>
      </w:pPr>
    </w:p>
    <w:p w:rsidR="003C1174" w:rsidRPr="00AB55C4" w:rsidRDefault="003C1174" w:rsidP="003C1174">
      <w:pPr>
        <w:spacing w:line="480" w:lineRule="auto"/>
        <w:ind w:firstLine="720"/>
        <w:jc w:val="center"/>
        <w:rPr>
          <w:rFonts w:ascii="Times New Roman" w:hAnsi="Times New Roman" w:cs="Times New Roman"/>
          <w:sz w:val="24"/>
          <w:szCs w:val="24"/>
        </w:rPr>
      </w:pPr>
      <w:r w:rsidRPr="00AB55C4">
        <w:rPr>
          <w:rFonts w:ascii="Times New Roman" w:hAnsi="Times New Roman" w:cs="Times New Roman"/>
          <w:sz w:val="24"/>
          <w:szCs w:val="24"/>
        </w:rPr>
        <w:t>Gun Control</w:t>
      </w:r>
    </w:p>
    <w:p w:rsidR="003C1174" w:rsidRPr="00AB55C4" w:rsidRDefault="003C1174" w:rsidP="003C1174">
      <w:pPr>
        <w:spacing w:line="480" w:lineRule="auto"/>
        <w:ind w:firstLine="720"/>
        <w:jc w:val="center"/>
        <w:rPr>
          <w:rFonts w:ascii="Times New Roman" w:hAnsi="Times New Roman" w:cs="Times New Roman"/>
          <w:sz w:val="24"/>
          <w:szCs w:val="24"/>
        </w:rPr>
      </w:pPr>
      <w:r w:rsidRPr="00AB55C4">
        <w:rPr>
          <w:rFonts w:ascii="Times New Roman" w:hAnsi="Times New Roman" w:cs="Times New Roman"/>
          <w:sz w:val="24"/>
          <w:szCs w:val="24"/>
        </w:rPr>
        <w:t>Institution</w:t>
      </w:r>
    </w:p>
    <w:p w:rsidR="003C1174" w:rsidRPr="00AB55C4" w:rsidRDefault="003C1174" w:rsidP="003C1174">
      <w:pPr>
        <w:spacing w:line="480" w:lineRule="auto"/>
        <w:ind w:firstLine="720"/>
        <w:jc w:val="center"/>
        <w:rPr>
          <w:rFonts w:ascii="Times New Roman" w:hAnsi="Times New Roman" w:cs="Times New Roman"/>
          <w:sz w:val="24"/>
          <w:szCs w:val="24"/>
        </w:rPr>
      </w:pPr>
      <w:r w:rsidRPr="00AB55C4">
        <w:rPr>
          <w:rFonts w:ascii="Times New Roman" w:hAnsi="Times New Roman" w:cs="Times New Roman"/>
          <w:sz w:val="24"/>
          <w:szCs w:val="24"/>
        </w:rPr>
        <w:t>Name</w:t>
      </w:r>
    </w:p>
    <w:p w:rsidR="003C1174" w:rsidRPr="00AB55C4" w:rsidRDefault="003C1174" w:rsidP="003C1174">
      <w:pPr>
        <w:spacing w:line="480" w:lineRule="auto"/>
        <w:ind w:firstLine="720"/>
        <w:jc w:val="center"/>
        <w:rPr>
          <w:rFonts w:ascii="Times New Roman" w:hAnsi="Times New Roman" w:cs="Times New Roman"/>
          <w:sz w:val="24"/>
          <w:szCs w:val="24"/>
        </w:rPr>
      </w:pPr>
      <w:r w:rsidRPr="00AB55C4">
        <w:rPr>
          <w:rFonts w:ascii="Times New Roman" w:hAnsi="Times New Roman" w:cs="Times New Roman"/>
          <w:sz w:val="24"/>
          <w:szCs w:val="24"/>
        </w:rPr>
        <w:t>Course</w:t>
      </w:r>
    </w:p>
    <w:p w:rsidR="003C1174" w:rsidRPr="00AB55C4" w:rsidRDefault="003C1174" w:rsidP="003C1174">
      <w:pPr>
        <w:spacing w:line="480" w:lineRule="auto"/>
        <w:ind w:firstLine="720"/>
        <w:jc w:val="center"/>
        <w:rPr>
          <w:rFonts w:ascii="Times New Roman" w:hAnsi="Times New Roman" w:cs="Times New Roman"/>
          <w:sz w:val="24"/>
          <w:szCs w:val="24"/>
        </w:rPr>
      </w:pPr>
      <w:r w:rsidRPr="00AB55C4">
        <w:rPr>
          <w:rFonts w:ascii="Times New Roman" w:hAnsi="Times New Roman" w:cs="Times New Roman"/>
          <w:sz w:val="24"/>
          <w:szCs w:val="24"/>
        </w:rPr>
        <w:t>Date</w:t>
      </w:r>
    </w:p>
    <w:p w:rsidR="003C1174" w:rsidRPr="00AB55C4" w:rsidRDefault="003C1174" w:rsidP="003C1174">
      <w:pPr>
        <w:spacing w:line="480" w:lineRule="auto"/>
        <w:ind w:firstLine="720"/>
        <w:jc w:val="center"/>
        <w:rPr>
          <w:rFonts w:ascii="Times New Roman" w:hAnsi="Times New Roman" w:cs="Times New Roman"/>
          <w:sz w:val="24"/>
          <w:szCs w:val="24"/>
        </w:rPr>
      </w:pPr>
    </w:p>
    <w:p w:rsidR="003C1174" w:rsidRPr="00AB55C4" w:rsidRDefault="003C1174" w:rsidP="003C1174">
      <w:pPr>
        <w:spacing w:line="480" w:lineRule="auto"/>
        <w:ind w:firstLine="720"/>
        <w:jc w:val="both"/>
        <w:rPr>
          <w:rFonts w:ascii="Times New Roman" w:hAnsi="Times New Roman" w:cs="Times New Roman"/>
          <w:sz w:val="24"/>
          <w:szCs w:val="24"/>
        </w:rPr>
      </w:pPr>
    </w:p>
    <w:p w:rsidR="003C1174" w:rsidRPr="00AB55C4" w:rsidRDefault="003C1174" w:rsidP="003C1174">
      <w:pPr>
        <w:spacing w:line="480" w:lineRule="auto"/>
        <w:ind w:firstLine="720"/>
        <w:jc w:val="both"/>
        <w:rPr>
          <w:rFonts w:ascii="Times New Roman" w:hAnsi="Times New Roman" w:cs="Times New Roman"/>
          <w:sz w:val="24"/>
          <w:szCs w:val="24"/>
        </w:rPr>
      </w:pPr>
    </w:p>
    <w:p w:rsidR="003C1174" w:rsidRPr="00AB55C4" w:rsidRDefault="003C1174" w:rsidP="003C1174">
      <w:pPr>
        <w:spacing w:line="480" w:lineRule="auto"/>
        <w:ind w:firstLine="720"/>
        <w:jc w:val="both"/>
        <w:rPr>
          <w:rFonts w:ascii="Times New Roman" w:hAnsi="Times New Roman" w:cs="Times New Roman"/>
          <w:sz w:val="24"/>
          <w:szCs w:val="24"/>
        </w:rPr>
      </w:pPr>
    </w:p>
    <w:p w:rsidR="003C1174" w:rsidRPr="00AB55C4" w:rsidRDefault="003C1174" w:rsidP="003C1174">
      <w:pPr>
        <w:spacing w:line="480" w:lineRule="auto"/>
        <w:jc w:val="both"/>
        <w:rPr>
          <w:rFonts w:ascii="Times New Roman" w:hAnsi="Times New Roman" w:cs="Times New Roman"/>
          <w:sz w:val="24"/>
          <w:szCs w:val="24"/>
        </w:rPr>
      </w:pPr>
    </w:p>
    <w:p w:rsidR="003C1174" w:rsidRPr="00AB55C4" w:rsidRDefault="003C1174" w:rsidP="003C1174">
      <w:pPr>
        <w:spacing w:line="480" w:lineRule="auto"/>
        <w:ind w:firstLine="720"/>
        <w:jc w:val="both"/>
        <w:rPr>
          <w:rFonts w:ascii="Times New Roman" w:hAnsi="Times New Roman" w:cs="Times New Roman"/>
          <w:sz w:val="24"/>
          <w:szCs w:val="24"/>
        </w:rPr>
      </w:pPr>
      <w:r w:rsidRPr="00AB55C4">
        <w:rPr>
          <w:rFonts w:ascii="Times New Roman" w:hAnsi="Times New Roman" w:cs="Times New Roman"/>
          <w:sz w:val="24"/>
          <w:szCs w:val="24"/>
        </w:rPr>
        <w:lastRenderedPageBreak/>
        <w:t>''Believing game'' can be defined as a self-controlled exercise that is attempting to be welcoming, accepting, or accommodating each idea we come across</w:t>
      </w:r>
      <w:r w:rsidRPr="00AB55C4">
        <w:rPr>
          <w:rFonts w:ascii="Times New Roman" w:hAnsi="Times New Roman" w:cs="Times New Roman"/>
          <w:sz w:val="24"/>
          <w:szCs w:val="24"/>
          <w:shd w:val="clear" w:color="auto" w:fill="FFFFFF"/>
        </w:rPr>
        <w:t xml:space="preserve"> (Vida, 2015)</w:t>
      </w:r>
      <w:r w:rsidRPr="00AB55C4">
        <w:rPr>
          <w:rFonts w:ascii="Times New Roman" w:hAnsi="Times New Roman" w:cs="Times New Roman"/>
          <w:sz w:val="24"/>
          <w:szCs w:val="24"/>
        </w:rPr>
        <w:t xml:space="preserve">. Not only listening to our different views, perceptions, holding from arguing on our ideas and attempting restating the practices and ideas without causing biases, ''Believing game'' has an extra capability of trying to believe in the ideas and practices of attempting to welcoming and accepting the ideas we encounter. ''Believing game'' can only be defined well in cases contrasted to doubting game because it is derived from the doubting game. It is a game used as a tool and device to scrutinize and also test. However, ''Believing game'' acts as a tool as well as an instrument not only by inspecting and examining fashionable ideas or ideas that are accepted widely for flaws that are hidden but the game functions by asking people to scrutinize ideas that are repellent and unfashionable for hidden virtues.  It upholds that as human beings we are not capable of seeing things that are good in ideas of other people or even in our ideas unless we work focusing on believing those ideas. It is unfortunate that we always assume that an idea that goes against our believes and perceptions we consider them as dangerous, poor, or even alien, and we can't see any advantage that might have happened from the idea.  </w:t>
      </w:r>
    </w:p>
    <w:p w:rsidR="003C1174" w:rsidRPr="00AB55C4" w:rsidRDefault="003C1174" w:rsidP="003C1174">
      <w:pPr>
        <w:spacing w:line="480" w:lineRule="auto"/>
        <w:ind w:firstLine="720"/>
        <w:jc w:val="both"/>
        <w:rPr>
          <w:rFonts w:ascii="Times New Roman" w:hAnsi="Times New Roman" w:cs="Times New Roman"/>
          <w:sz w:val="24"/>
          <w:szCs w:val="24"/>
        </w:rPr>
      </w:pPr>
      <w:r w:rsidRPr="00AB55C4">
        <w:rPr>
          <w:rFonts w:ascii="Times New Roman" w:hAnsi="Times New Roman" w:cs="Times New Roman"/>
          <w:sz w:val="24"/>
          <w:szCs w:val="24"/>
        </w:rPr>
        <w:t xml:space="preserve">‘’More gun control laws would reduce gun deaths’’. According </w:t>
      </w:r>
      <w:bookmarkStart w:id="0" w:name="_GoBack"/>
      <w:bookmarkEnd w:id="0"/>
      <w:r w:rsidRPr="00AB55C4">
        <w:rPr>
          <w:rFonts w:ascii="Times New Roman" w:hAnsi="Times New Roman" w:cs="Times New Roman"/>
          <w:sz w:val="24"/>
          <w:szCs w:val="24"/>
        </w:rPr>
        <w:t xml:space="preserve">to Gun Control in Procon. Org website, I support that gun control should be upheld, and it should be adhered to. In my opinion, responsible bodies such as the government, as well as other bodies that are governing the control of guns, should enact more laws that are concerned with the governing of firearms. I believe that those laws can be implemented and be successful. Various reasons can support my support for gun control. First, it is essential to control the ownership of guns because it will help in reducing the number of deaths that might occur. According to statistics, in the last five years, many countries, without leaving behind the United States of America, have been </w:t>
      </w:r>
      <w:r w:rsidRPr="00AB55C4">
        <w:rPr>
          <w:rFonts w:ascii="Times New Roman" w:hAnsi="Times New Roman" w:cs="Times New Roman"/>
          <w:sz w:val="24"/>
          <w:szCs w:val="24"/>
        </w:rPr>
        <w:lastRenderedPageBreak/>
        <w:t>associated with a massive number of gun killings. This case has been positively contributed by reckless ownership of guns, which has made many people, more so the youth to engage themselves in crimes. This crime has been done even daytime whereby there is forcefully attainment of property from others, something which ends up resulting in deaths. Also, the killings happen from the gangsters to other innocent people as well as from police to gangsters and vice versa, meaning controlling guns we will have fewer deaths and a reduced number of crimes</w:t>
      </w:r>
      <w:r w:rsidRPr="00AB55C4">
        <w:rPr>
          <w:rFonts w:ascii="Times New Roman" w:hAnsi="Times New Roman" w:cs="Times New Roman"/>
          <w:sz w:val="24"/>
          <w:szCs w:val="24"/>
          <w:shd w:val="clear" w:color="auto" w:fill="FFFFFF"/>
        </w:rPr>
        <w:t xml:space="preserve"> (Barry </w:t>
      </w:r>
      <w:r w:rsidRPr="00AB55C4">
        <w:rPr>
          <w:rFonts w:ascii="Times New Roman" w:hAnsi="Times New Roman" w:cs="Times New Roman"/>
          <w:i/>
          <w:sz w:val="24"/>
          <w:szCs w:val="24"/>
          <w:shd w:val="clear" w:color="auto" w:fill="FFFFFF"/>
        </w:rPr>
        <w:t xml:space="preserve">et al., </w:t>
      </w:r>
      <w:r w:rsidRPr="00AB55C4">
        <w:rPr>
          <w:rFonts w:ascii="Times New Roman" w:hAnsi="Times New Roman" w:cs="Times New Roman"/>
          <w:sz w:val="24"/>
          <w:szCs w:val="24"/>
          <w:shd w:val="clear" w:color="auto" w:fill="FFFFFF"/>
        </w:rPr>
        <w:t>2018).</w:t>
      </w:r>
    </w:p>
    <w:p w:rsidR="003C1174" w:rsidRPr="00AB55C4" w:rsidRDefault="003C1174" w:rsidP="003C1174">
      <w:pPr>
        <w:spacing w:line="480" w:lineRule="auto"/>
        <w:ind w:firstLine="720"/>
        <w:jc w:val="both"/>
        <w:rPr>
          <w:rFonts w:ascii="Times New Roman" w:hAnsi="Times New Roman" w:cs="Times New Roman"/>
          <w:sz w:val="24"/>
          <w:szCs w:val="24"/>
        </w:rPr>
      </w:pPr>
      <w:r w:rsidRPr="00AB55C4">
        <w:rPr>
          <w:rFonts w:ascii="Times New Roman" w:hAnsi="Times New Roman" w:cs="Times New Roman"/>
          <w:sz w:val="24"/>
          <w:szCs w:val="24"/>
        </w:rPr>
        <w:t>‘’ Legally owned guns are frequently stolen and used by criminals’’. Most of the guns that are legally owned are said to be used by criminals. I support that gun control should be upheld to help in reducing the number of crimes. According to statistics, in many countries, more so in the United States of America, massive deaths are associated with gunshots from criminals. After conduction research concerning such matters, it is found that many guns are in the hands of unauthorized people. This has facilitated high crimes because the criminals are privileged that they have guns that help them carry on with their activities well. I believe this has attributed to increased crimes; hence I support gun control because it will help reduce crimes</w:t>
      </w:r>
      <w:r w:rsidRPr="00AB55C4">
        <w:rPr>
          <w:rFonts w:ascii="Times New Roman" w:hAnsi="Times New Roman" w:cs="Times New Roman"/>
          <w:sz w:val="24"/>
          <w:szCs w:val="24"/>
          <w:shd w:val="clear" w:color="auto" w:fill="FFFFFF"/>
        </w:rPr>
        <w:t xml:space="preserve"> (Cook, 2018).</w:t>
      </w:r>
    </w:p>
    <w:p w:rsidR="003C1174" w:rsidRPr="00AB55C4" w:rsidRDefault="003C1174" w:rsidP="003C1174">
      <w:pPr>
        <w:spacing w:line="480" w:lineRule="auto"/>
        <w:ind w:firstLine="720"/>
        <w:jc w:val="both"/>
        <w:rPr>
          <w:rFonts w:ascii="Times New Roman" w:hAnsi="Times New Roman" w:cs="Times New Roman"/>
          <w:sz w:val="24"/>
          <w:szCs w:val="24"/>
        </w:rPr>
      </w:pPr>
      <w:r w:rsidRPr="00AB55C4">
        <w:rPr>
          <w:rFonts w:ascii="Times New Roman" w:hAnsi="Times New Roman" w:cs="Times New Roman"/>
          <w:sz w:val="24"/>
          <w:szCs w:val="24"/>
        </w:rPr>
        <w:t xml:space="preserve">‘’More gun control leads to fewer suicides’’. According to gun control in Procon.org, possession of guns results in fewer suicides. It has been with a lot of concern that many suicide cases reported in the United States of America have been associated with gunshots. Some have been resulting from family waggles, whereby once families and more so couples engage themselves in conflicts, they fail to make decisions and as well as to fail to reconcile. Most of them end up killing themselves using guns as well as destroying their partners. My support for this topic has been attributed because I believe that with firearms, which is also termed as gun control, there will be fewer people who will own guns. It will be hard for families in conflict to </w:t>
      </w:r>
      <w:r w:rsidRPr="00AB55C4">
        <w:rPr>
          <w:rFonts w:ascii="Times New Roman" w:hAnsi="Times New Roman" w:cs="Times New Roman"/>
          <w:sz w:val="24"/>
          <w:szCs w:val="24"/>
        </w:rPr>
        <w:lastRenderedPageBreak/>
        <w:t>use things such as knives to stub their partners to death than when compared to when using guns. So, if there will be gun control, we will have ensured that the number of suicides in our countries is less, thus supporting the topic</w:t>
      </w:r>
      <w:r w:rsidRPr="00AB55C4">
        <w:rPr>
          <w:rFonts w:ascii="Times New Roman" w:hAnsi="Times New Roman" w:cs="Times New Roman"/>
          <w:sz w:val="24"/>
          <w:szCs w:val="24"/>
          <w:shd w:val="clear" w:color="auto" w:fill="FFFFFF"/>
        </w:rPr>
        <w:t xml:space="preserve"> (Drexler 2013).</w:t>
      </w:r>
    </w:p>
    <w:p w:rsidR="003C1174" w:rsidRPr="00AB55C4" w:rsidRDefault="003C1174" w:rsidP="003C1174">
      <w:pPr>
        <w:spacing w:line="480" w:lineRule="auto"/>
        <w:ind w:firstLine="720"/>
        <w:jc w:val="both"/>
        <w:rPr>
          <w:rFonts w:ascii="Times New Roman" w:hAnsi="Times New Roman" w:cs="Times New Roman"/>
          <w:sz w:val="24"/>
          <w:szCs w:val="24"/>
        </w:rPr>
      </w:pPr>
      <w:r w:rsidRPr="00AB55C4">
        <w:rPr>
          <w:rFonts w:ascii="Times New Roman" w:hAnsi="Times New Roman" w:cs="Times New Roman"/>
          <w:sz w:val="24"/>
          <w:szCs w:val="24"/>
        </w:rPr>
        <w:t xml:space="preserve">During the evaluation of premises, I experienced biases such as culture and people's perception. The culture of the United States advocates that people should own personal guns for their security because gun ownership is a regular thing. This happened to be a bias because my support appeared to be against the will of many people. People's perception happened to be another bias because many people consider ownership of a gun not to be a big deal. Mostly, they advocate that people should be trained on how to use guns from childhood. My group's culture influenced my biases because every decision and conclusion I have to make in my evaluation should be considering them. Even though the ''Believing game'' has positively influenced my assessment of gun control, my topic has still not changed, and it has stayed the same. I believe that I cannot get supportive reasons as well as premises that could change my topic concerning gun control. This is because, without gun control as a nation and worldwide, we will </w:t>
      </w:r>
      <w:proofErr w:type="gramStart"/>
      <w:r w:rsidRPr="00AB55C4">
        <w:rPr>
          <w:rFonts w:ascii="Times New Roman" w:hAnsi="Times New Roman" w:cs="Times New Roman"/>
          <w:sz w:val="24"/>
          <w:szCs w:val="24"/>
        </w:rPr>
        <w:t>experiencing</w:t>
      </w:r>
      <w:proofErr w:type="gramEnd"/>
      <w:r w:rsidRPr="00AB55C4">
        <w:rPr>
          <w:rFonts w:ascii="Times New Roman" w:hAnsi="Times New Roman" w:cs="Times New Roman"/>
          <w:sz w:val="24"/>
          <w:szCs w:val="24"/>
        </w:rPr>
        <w:t xml:space="preserve"> an increased number of crimes that will be triggered by intense ownership of guns, which will also contribute to a massive number of deaths.</w:t>
      </w:r>
    </w:p>
    <w:p w:rsidR="003C1174" w:rsidRPr="00AB55C4" w:rsidRDefault="003C1174" w:rsidP="003C1174">
      <w:pPr>
        <w:spacing w:line="480" w:lineRule="auto"/>
        <w:ind w:firstLine="720"/>
        <w:jc w:val="both"/>
        <w:rPr>
          <w:rFonts w:ascii="Times New Roman" w:hAnsi="Times New Roman" w:cs="Times New Roman"/>
          <w:sz w:val="24"/>
          <w:szCs w:val="24"/>
        </w:rPr>
      </w:pPr>
      <w:r w:rsidRPr="00AB55C4">
        <w:rPr>
          <w:rFonts w:ascii="Times New Roman" w:hAnsi="Times New Roman" w:cs="Times New Roman"/>
          <w:sz w:val="24"/>
          <w:szCs w:val="24"/>
        </w:rPr>
        <w:t>In conclusion, I support gun control. My urge for the governments and responsibility of bodies governing the ownership of guns should implement more laws on gun control. These laws should be formulating strategies as well as measures that should be kept in place to ensure that there is minimal or zero illegal ownership of guns because it will help in the provision of loyal, responsible, focused, patriot, and healthy citizens.</w:t>
      </w:r>
    </w:p>
    <w:p w:rsidR="003C1174" w:rsidRDefault="003C1174" w:rsidP="003C1174">
      <w:pPr>
        <w:spacing w:line="480" w:lineRule="auto"/>
        <w:ind w:firstLine="720"/>
        <w:jc w:val="center"/>
        <w:rPr>
          <w:rFonts w:ascii="Times New Roman" w:hAnsi="Times New Roman" w:cs="Times New Roman"/>
          <w:sz w:val="24"/>
          <w:szCs w:val="24"/>
        </w:rPr>
      </w:pPr>
    </w:p>
    <w:p w:rsidR="003C1174" w:rsidRPr="00AB55C4" w:rsidRDefault="003C1174" w:rsidP="003C1174">
      <w:pPr>
        <w:spacing w:line="480" w:lineRule="auto"/>
        <w:ind w:firstLine="720"/>
        <w:jc w:val="center"/>
        <w:rPr>
          <w:rFonts w:ascii="Times New Roman" w:hAnsi="Times New Roman" w:cs="Times New Roman"/>
          <w:sz w:val="24"/>
          <w:szCs w:val="24"/>
        </w:rPr>
      </w:pPr>
      <w:r w:rsidRPr="00AB55C4">
        <w:rPr>
          <w:rFonts w:ascii="Times New Roman" w:hAnsi="Times New Roman" w:cs="Times New Roman"/>
          <w:sz w:val="24"/>
          <w:szCs w:val="24"/>
        </w:rPr>
        <w:lastRenderedPageBreak/>
        <w:t>Reference</w:t>
      </w:r>
    </w:p>
    <w:p w:rsidR="003C1174" w:rsidRPr="00AB55C4" w:rsidRDefault="003C1174" w:rsidP="003C1174">
      <w:pPr>
        <w:spacing w:line="480" w:lineRule="auto"/>
        <w:ind w:left="785" w:hangingChars="327" w:hanging="785"/>
        <w:jc w:val="both"/>
        <w:rPr>
          <w:rFonts w:ascii="Times New Roman" w:hAnsi="Times New Roman" w:cs="Times New Roman"/>
          <w:sz w:val="24"/>
          <w:szCs w:val="24"/>
          <w:shd w:val="clear" w:color="auto" w:fill="FFFFFF"/>
        </w:rPr>
      </w:pPr>
      <w:r w:rsidRPr="00AB55C4">
        <w:rPr>
          <w:rFonts w:ascii="Times New Roman" w:hAnsi="Times New Roman" w:cs="Times New Roman"/>
          <w:sz w:val="24"/>
          <w:szCs w:val="24"/>
          <w:shd w:val="clear" w:color="auto" w:fill="FFFFFF"/>
        </w:rPr>
        <w:t>Barry, C. L., Webster, D. W., Stone, E., Crifasi, C. K., Vernick, J. S., &amp; McGinty, E. E. (2018). Public support for gun violence prevention policies among gun owners and non–gun owners in 2017. </w:t>
      </w:r>
      <w:r w:rsidRPr="00AB55C4">
        <w:rPr>
          <w:rFonts w:ascii="Times New Roman" w:hAnsi="Times New Roman" w:cs="Times New Roman"/>
          <w:i/>
          <w:iCs/>
          <w:sz w:val="24"/>
          <w:szCs w:val="24"/>
          <w:shd w:val="clear" w:color="auto" w:fill="FFFFFF"/>
        </w:rPr>
        <w:t>American journal of public health</w:t>
      </w:r>
      <w:r w:rsidRPr="00AB55C4">
        <w:rPr>
          <w:rFonts w:ascii="Times New Roman" w:hAnsi="Times New Roman" w:cs="Times New Roman"/>
          <w:sz w:val="24"/>
          <w:szCs w:val="24"/>
          <w:shd w:val="clear" w:color="auto" w:fill="FFFFFF"/>
        </w:rPr>
        <w:t>, </w:t>
      </w:r>
      <w:r w:rsidRPr="00AB55C4">
        <w:rPr>
          <w:rFonts w:ascii="Times New Roman" w:hAnsi="Times New Roman" w:cs="Times New Roman"/>
          <w:i/>
          <w:iCs/>
          <w:sz w:val="24"/>
          <w:szCs w:val="24"/>
          <w:shd w:val="clear" w:color="auto" w:fill="FFFFFF"/>
        </w:rPr>
        <w:t>108</w:t>
      </w:r>
      <w:r w:rsidRPr="00AB55C4">
        <w:rPr>
          <w:rFonts w:ascii="Times New Roman" w:hAnsi="Times New Roman" w:cs="Times New Roman"/>
          <w:sz w:val="24"/>
          <w:szCs w:val="24"/>
          <w:shd w:val="clear" w:color="auto" w:fill="FFFFFF"/>
        </w:rPr>
        <w:t>(7), 878-881.</w:t>
      </w:r>
    </w:p>
    <w:p w:rsidR="003C1174" w:rsidRPr="00AB55C4" w:rsidRDefault="003C1174" w:rsidP="003C1174">
      <w:pPr>
        <w:spacing w:line="480" w:lineRule="auto"/>
        <w:ind w:left="785" w:hangingChars="327" w:hanging="785"/>
        <w:jc w:val="both"/>
        <w:rPr>
          <w:rFonts w:ascii="Times New Roman" w:hAnsi="Times New Roman" w:cs="Times New Roman"/>
          <w:sz w:val="24"/>
          <w:szCs w:val="24"/>
          <w:shd w:val="clear" w:color="auto" w:fill="FFFFFF"/>
        </w:rPr>
      </w:pPr>
      <w:r w:rsidRPr="00AB55C4">
        <w:rPr>
          <w:rFonts w:ascii="Times New Roman" w:hAnsi="Times New Roman" w:cs="Times New Roman"/>
          <w:sz w:val="24"/>
          <w:szCs w:val="24"/>
          <w:shd w:val="clear" w:color="auto" w:fill="FFFFFF"/>
        </w:rPr>
        <w:t>Cook, P. J. (2018). Gun theft and crime. </w:t>
      </w:r>
      <w:r w:rsidRPr="00AB55C4">
        <w:rPr>
          <w:rFonts w:ascii="Times New Roman" w:hAnsi="Times New Roman" w:cs="Times New Roman"/>
          <w:i/>
          <w:iCs/>
          <w:sz w:val="24"/>
          <w:szCs w:val="24"/>
          <w:shd w:val="clear" w:color="auto" w:fill="FFFFFF"/>
        </w:rPr>
        <w:t>Journal of urban health</w:t>
      </w:r>
      <w:r w:rsidRPr="00AB55C4">
        <w:rPr>
          <w:rFonts w:ascii="Times New Roman" w:hAnsi="Times New Roman" w:cs="Times New Roman"/>
          <w:sz w:val="24"/>
          <w:szCs w:val="24"/>
          <w:shd w:val="clear" w:color="auto" w:fill="FFFFFF"/>
        </w:rPr>
        <w:t>, </w:t>
      </w:r>
      <w:r w:rsidRPr="00AB55C4">
        <w:rPr>
          <w:rFonts w:ascii="Times New Roman" w:hAnsi="Times New Roman" w:cs="Times New Roman"/>
          <w:i/>
          <w:iCs/>
          <w:sz w:val="24"/>
          <w:szCs w:val="24"/>
          <w:shd w:val="clear" w:color="auto" w:fill="FFFFFF"/>
        </w:rPr>
        <w:t>95</w:t>
      </w:r>
      <w:r w:rsidRPr="00AB55C4">
        <w:rPr>
          <w:rFonts w:ascii="Times New Roman" w:hAnsi="Times New Roman" w:cs="Times New Roman"/>
          <w:sz w:val="24"/>
          <w:szCs w:val="24"/>
          <w:shd w:val="clear" w:color="auto" w:fill="FFFFFF"/>
        </w:rPr>
        <w:t>(3), 305-312.</w:t>
      </w:r>
    </w:p>
    <w:p w:rsidR="003C1174" w:rsidRPr="00AB55C4" w:rsidRDefault="003C1174" w:rsidP="003C1174">
      <w:pPr>
        <w:spacing w:line="480" w:lineRule="auto"/>
        <w:ind w:left="785" w:hangingChars="327" w:hanging="785"/>
        <w:jc w:val="both"/>
        <w:rPr>
          <w:rFonts w:ascii="Times New Roman" w:hAnsi="Times New Roman" w:cs="Times New Roman"/>
          <w:sz w:val="24"/>
          <w:szCs w:val="24"/>
          <w:shd w:val="clear" w:color="auto" w:fill="FFFFFF"/>
        </w:rPr>
      </w:pPr>
      <w:r w:rsidRPr="00AB55C4">
        <w:rPr>
          <w:rFonts w:ascii="Times New Roman" w:hAnsi="Times New Roman" w:cs="Times New Roman"/>
          <w:sz w:val="24"/>
          <w:szCs w:val="24"/>
          <w:shd w:val="clear" w:color="auto" w:fill="FFFFFF"/>
        </w:rPr>
        <w:t>Drexler, M. (2013). Guns and suicide: The hidden toll. </w:t>
      </w:r>
      <w:r w:rsidRPr="00AB55C4">
        <w:rPr>
          <w:rFonts w:ascii="Times New Roman" w:hAnsi="Times New Roman" w:cs="Times New Roman"/>
          <w:i/>
          <w:iCs/>
          <w:sz w:val="24"/>
          <w:szCs w:val="24"/>
          <w:shd w:val="clear" w:color="auto" w:fill="FFFFFF"/>
        </w:rPr>
        <w:t xml:space="preserve">URL: https://www. </w:t>
      </w:r>
      <w:proofErr w:type="gramStart"/>
      <w:r w:rsidRPr="00AB55C4">
        <w:rPr>
          <w:rFonts w:ascii="Times New Roman" w:hAnsi="Times New Roman" w:cs="Times New Roman"/>
          <w:i/>
          <w:iCs/>
          <w:sz w:val="24"/>
          <w:szCs w:val="24"/>
          <w:shd w:val="clear" w:color="auto" w:fill="FFFFFF"/>
        </w:rPr>
        <w:t>hsph.</w:t>
      </w:r>
      <w:proofErr w:type="gramEnd"/>
      <w:r w:rsidRPr="00AB55C4">
        <w:rPr>
          <w:rFonts w:ascii="Times New Roman" w:hAnsi="Times New Roman" w:cs="Times New Roman"/>
          <w:i/>
          <w:iCs/>
          <w:sz w:val="24"/>
          <w:szCs w:val="24"/>
          <w:shd w:val="clear" w:color="auto" w:fill="FFFFFF"/>
        </w:rPr>
        <w:t xml:space="preserve"> Harvard. edu/magazine/magazine_artic le/guns-suicide</w:t>
      </w:r>
      <w:r w:rsidRPr="00AB55C4">
        <w:rPr>
          <w:rFonts w:ascii="Times New Roman" w:hAnsi="Times New Roman" w:cs="Times New Roman"/>
          <w:sz w:val="24"/>
          <w:szCs w:val="24"/>
          <w:shd w:val="clear" w:color="auto" w:fill="FFFFFF"/>
        </w:rPr>
        <w:t>.</w:t>
      </w:r>
    </w:p>
    <w:p w:rsidR="003C1174" w:rsidRPr="00AB55C4" w:rsidRDefault="003C1174" w:rsidP="003C1174">
      <w:pPr>
        <w:spacing w:line="480" w:lineRule="auto"/>
        <w:ind w:left="785" w:hangingChars="327" w:hanging="785"/>
        <w:jc w:val="both"/>
        <w:rPr>
          <w:rFonts w:ascii="Times New Roman" w:hAnsi="Times New Roman" w:cs="Times New Roman"/>
          <w:sz w:val="24"/>
          <w:szCs w:val="24"/>
          <w:shd w:val="clear" w:color="auto" w:fill="FFFFFF"/>
        </w:rPr>
      </w:pPr>
      <w:r w:rsidRPr="00AB55C4">
        <w:rPr>
          <w:rFonts w:ascii="Times New Roman" w:hAnsi="Times New Roman" w:cs="Times New Roman"/>
          <w:sz w:val="24"/>
          <w:szCs w:val="24"/>
          <w:shd w:val="clear" w:color="auto" w:fill="FFFFFF"/>
        </w:rPr>
        <w:t>Lott, J. R. (2013). </w:t>
      </w:r>
      <w:r w:rsidRPr="00AB55C4">
        <w:rPr>
          <w:rFonts w:ascii="Times New Roman" w:hAnsi="Times New Roman" w:cs="Times New Roman"/>
          <w:i/>
          <w:iCs/>
          <w:sz w:val="24"/>
          <w:szCs w:val="24"/>
          <w:shd w:val="clear" w:color="auto" w:fill="FFFFFF"/>
        </w:rPr>
        <w:t>More guns, less crime: Understanding crime and gun control laws</w:t>
      </w:r>
      <w:r w:rsidRPr="00AB55C4">
        <w:rPr>
          <w:rFonts w:ascii="Times New Roman" w:hAnsi="Times New Roman" w:cs="Times New Roman"/>
          <w:sz w:val="24"/>
          <w:szCs w:val="24"/>
          <w:shd w:val="clear" w:color="auto" w:fill="FFFFFF"/>
        </w:rPr>
        <w:t>. University of Chicago Press.</w:t>
      </w:r>
    </w:p>
    <w:p w:rsidR="00D14F41" w:rsidRDefault="003C1174" w:rsidP="003C1174">
      <w:pPr>
        <w:ind w:left="785" w:hangingChars="327" w:hanging="785"/>
      </w:pPr>
      <w:r w:rsidRPr="00AB55C4">
        <w:rPr>
          <w:rFonts w:ascii="Times New Roman" w:hAnsi="Times New Roman" w:cs="Times New Roman"/>
          <w:sz w:val="24"/>
          <w:szCs w:val="24"/>
          <w:shd w:val="clear" w:color="auto" w:fill="FFFFFF"/>
        </w:rPr>
        <w:t>Vida, P. (2015). </w:t>
      </w:r>
      <w:r w:rsidRPr="00AB55C4">
        <w:rPr>
          <w:rFonts w:ascii="Times New Roman" w:hAnsi="Times New Roman" w:cs="Times New Roman"/>
          <w:i/>
          <w:iCs/>
          <w:sz w:val="24"/>
          <w:szCs w:val="24"/>
          <w:shd w:val="clear" w:color="auto" w:fill="FFFFFF"/>
        </w:rPr>
        <w:t>Believing when credible: Talking about plans and past actions</w:t>
      </w:r>
      <w:r w:rsidRPr="00AB55C4">
        <w:rPr>
          <w:rFonts w:ascii="Times New Roman" w:hAnsi="Times New Roman" w:cs="Times New Roman"/>
          <w:sz w:val="24"/>
          <w:szCs w:val="24"/>
          <w:shd w:val="clear" w:color="auto" w:fill="FFFFFF"/>
        </w:rPr>
        <w:t xml:space="preserve"> (No. 517). </w:t>
      </w:r>
      <w:proofErr w:type="gramStart"/>
      <w:r w:rsidRPr="00AB55C4">
        <w:rPr>
          <w:rFonts w:ascii="Times New Roman" w:hAnsi="Times New Roman" w:cs="Times New Roman"/>
          <w:sz w:val="24"/>
          <w:szCs w:val="24"/>
          <w:shd w:val="clear" w:color="auto" w:fill="FFFFFF"/>
        </w:rPr>
        <w:t>SFB/TR 15 Discussion Paper.</w:t>
      </w:r>
      <w:proofErr w:type="gramEnd"/>
    </w:p>
    <w:sectPr w:rsidR="00D14F41" w:rsidSect="003C11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866" w:rsidRDefault="00FC4866" w:rsidP="003C1174">
      <w:pPr>
        <w:spacing w:after="0" w:line="240" w:lineRule="auto"/>
      </w:pPr>
      <w:r>
        <w:separator/>
      </w:r>
    </w:p>
  </w:endnote>
  <w:endnote w:type="continuationSeparator" w:id="0">
    <w:p w:rsidR="00FC4866" w:rsidRDefault="00FC4866" w:rsidP="003C1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866" w:rsidRDefault="00FC4866" w:rsidP="003C1174">
      <w:pPr>
        <w:spacing w:after="0" w:line="240" w:lineRule="auto"/>
      </w:pPr>
      <w:r>
        <w:separator/>
      </w:r>
    </w:p>
  </w:footnote>
  <w:footnote w:type="continuationSeparator" w:id="0">
    <w:p w:rsidR="00FC4866" w:rsidRDefault="00FC4866" w:rsidP="003C11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108268"/>
      <w:docPartObj>
        <w:docPartGallery w:val="Page Numbers (Top of Page)"/>
        <w:docPartUnique/>
      </w:docPartObj>
    </w:sdtPr>
    <w:sdtEndPr>
      <w:rPr>
        <w:noProof/>
      </w:rPr>
    </w:sdtEndPr>
    <w:sdtContent>
      <w:p w:rsidR="003C1174" w:rsidRDefault="003C1174">
        <w:pPr>
          <w:pStyle w:val="Header"/>
          <w:jc w:val="right"/>
        </w:pPr>
        <w:r>
          <w:t>GUN CONTROL</w:t>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3C1174" w:rsidRDefault="003C11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174" w:rsidRPr="003C1174" w:rsidRDefault="003C1174">
    <w:pPr>
      <w:pStyle w:val="Header"/>
      <w:rPr>
        <w:rFonts w:ascii="Times New Roman" w:hAnsi="Times New Roman" w:cs="Times New Roman"/>
        <w:sz w:val="24"/>
        <w:szCs w:val="24"/>
      </w:rPr>
    </w:pPr>
    <w:r w:rsidRPr="003C1174">
      <w:rPr>
        <w:rFonts w:ascii="Times New Roman" w:hAnsi="Times New Roman" w:cs="Times New Roman"/>
        <w:sz w:val="24"/>
        <w:szCs w:val="24"/>
      </w:rPr>
      <w:t>Running Head: GUN CONTROL</w:t>
    </w:r>
    <w:r w:rsidRPr="003C1174">
      <w:rPr>
        <w:rFonts w:ascii="Times New Roman" w:hAnsi="Times New Roman" w:cs="Times New Roman"/>
        <w:sz w:val="24"/>
        <w:szCs w:val="24"/>
      </w:rPr>
      <w:tab/>
    </w:r>
    <w:r w:rsidRPr="003C1174">
      <w:rPr>
        <w:rFonts w:ascii="Times New Roman" w:hAnsi="Times New Roman" w:cs="Times New Roman"/>
        <w:sz w:val="24"/>
        <w:szCs w:val="24"/>
      </w:rPr>
      <w:tab/>
    </w:r>
    <w:r w:rsidRPr="003C117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74"/>
    <w:rsid w:val="003C1174"/>
    <w:rsid w:val="007C74FC"/>
    <w:rsid w:val="00D14F41"/>
    <w:rsid w:val="00FC4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1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174"/>
  </w:style>
  <w:style w:type="paragraph" w:styleId="Footer">
    <w:name w:val="footer"/>
    <w:basedOn w:val="Normal"/>
    <w:link w:val="FooterChar"/>
    <w:uiPriority w:val="99"/>
    <w:unhideWhenUsed/>
    <w:rsid w:val="003C1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1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1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174"/>
  </w:style>
  <w:style w:type="paragraph" w:styleId="Footer">
    <w:name w:val="footer"/>
    <w:basedOn w:val="Normal"/>
    <w:link w:val="FooterChar"/>
    <w:uiPriority w:val="99"/>
    <w:unhideWhenUsed/>
    <w:rsid w:val="003C1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5807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2020-11-06T16:41:00Z</dcterms:created>
  <dcterms:modified xsi:type="dcterms:W3CDTF">2020-11-06T16:41:00Z</dcterms:modified>
</cp:coreProperties>
</file>